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11DB" w14:textId="727C8787" w:rsidR="00751477" w:rsidRPr="00751477" w:rsidRDefault="00751477" w:rsidP="00751477">
      <w:pPr>
        <w:tabs>
          <w:tab w:val="left" w:pos="284"/>
        </w:tabs>
        <w:rPr>
          <w:b/>
          <w:bCs/>
        </w:rPr>
      </w:pPr>
      <w:r w:rsidRPr="00751477">
        <w:rPr>
          <w:b/>
          <w:bCs/>
        </w:rPr>
        <w:t>Sout &amp; Lig</w:t>
      </w:r>
    </w:p>
    <w:p w14:paraId="536A189D" w14:textId="3AE92FC9" w:rsidR="00751477" w:rsidRPr="00751477" w:rsidRDefault="00751477" w:rsidP="00751477">
      <w:pPr>
        <w:tabs>
          <w:tab w:val="left" w:pos="284"/>
        </w:tabs>
        <w:rPr>
          <w:u w:val="single"/>
        </w:rPr>
      </w:pPr>
      <w:r w:rsidRPr="00751477">
        <w:rPr>
          <w:u w:val="single"/>
        </w:rPr>
        <w:t>Besprekingsvrae:</w:t>
      </w:r>
    </w:p>
    <w:p w14:paraId="283F0F96" w14:textId="77777777" w:rsidR="00751477" w:rsidRDefault="00751477" w:rsidP="00751477">
      <w:pPr>
        <w:tabs>
          <w:tab w:val="left" w:pos="284"/>
        </w:tabs>
      </w:pPr>
      <w:r>
        <w:t>Gesels oor die volgende:</w:t>
      </w:r>
    </w:p>
    <w:p w14:paraId="1645AB16" w14:textId="77777777" w:rsidR="00751477" w:rsidRDefault="00751477" w:rsidP="00751477">
      <w:pPr>
        <w:tabs>
          <w:tab w:val="left" w:pos="284"/>
        </w:tabs>
      </w:pPr>
      <w:r>
        <w:t>1.</w:t>
      </w:r>
      <w:r>
        <w:tab/>
        <w:t>Verduidelik hoe die konsep van "sout vir die aarde" prakties toegepas kan word in die alledaagse lewe van 'n gelowige.</w:t>
      </w:r>
    </w:p>
    <w:p w14:paraId="09C12A4F" w14:textId="77777777" w:rsidR="00751477" w:rsidRDefault="00751477" w:rsidP="00751477">
      <w:pPr>
        <w:tabs>
          <w:tab w:val="left" w:pos="284"/>
        </w:tabs>
      </w:pPr>
      <w:r>
        <w:t>2.</w:t>
      </w:r>
      <w:r>
        <w:tab/>
        <w:t>Bespreek die parallel wat die teks trek tussen sout wat sy smaak verloor en die kerk van Jesus se tyd, en wat is die implikasies hiervan vir gelowiges vandag?</w:t>
      </w:r>
    </w:p>
    <w:p w14:paraId="5280DED5" w14:textId="77777777" w:rsidR="00751477" w:rsidRDefault="00751477" w:rsidP="00751477">
      <w:pPr>
        <w:tabs>
          <w:tab w:val="left" w:pos="284"/>
        </w:tabs>
      </w:pPr>
      <w:r>
        <w:t>3.</w:t>
      </w:r>
      <w:r>
        <w:tab/>
        <w:t>Hoe verduidelik die teks die rol van gelowiges as "lig vir die wêreld", en wat is die balans tussen sigbaarheid van goeie werke en oordrewe nederigheid of selfverheerliking?</w:t>
      </w:r>
    </w:p>
    <w:p w14:paraId="34F16BD1" w14:textId="77777777" w:rsidR="00751477" w:rsidRDefault="00751477" w:rsidP="00751477">
      <w:pPr>
        <w:tabs>
          <w:tab w:val="left" w:pos="284"/>
        </w:tabs>
      </w:pPr>
      <w:r>
        <w:t>4.</w:t>
      </w:r>
      <w:r>
        <w:tab/>
        <w:t>Evalueer die verband wat die teks lê tussen die uitstorting van die Heilige Gees met Pinkster en die gelowige se roeping om sout en lig te wees.</w:t>
      </w:r>
    </w:p>
    <w:p w14:paraId="2CC213FC" w14:textId="77777777" w:rsidR="00751477" w:rsidRDefault="00751477" w:rsidP="00751477">
      <w:pPr>
        <w:tabs>
          <w:tab w:val="left" w:pos="284"/>
        </w:tabs>
      </w:pPr>
      <w:r>
        <w:t>5.</w:t>
      </w:r>
      <w:r>
        <w:tab/>
        <w:t>Die teks vra: "Waar en vir wie is ek sout?" en "Waar het die Here jou persoonlik neergesit waar jy sy lig kan skyn?" Bespreek hoe 'n gelowige hul unieke "plekke" vir sout- en lig-wees kan identifiseer en hoe hulle hulself kan "uitgooi" in hierdie areas.</w:t>
      </w:r>
    </w:p>
    <w:p w14:paraId="2C8562F8" w14:textId="77777777" w:rsidR="00751477" w:rsidRDefault="00751477" w:rsidP="00751477">
      <w:pPr>
        <w:tabs>
          <w:tab w:val="left" w:pos="284"/>
        </w:tabs>
      </w:pPr>
      <w:r>
        <w:t>6.</w:t>
      </w:r>
      <w:r>
        <w:tab/>
        <w:t>Ondersoek die betekenis van vervolging as 'n moontlike gevolg van die gelowige se identiteit as mense van God se Koninkryk, soos genoem in die teks, en hoe die krag van die Heilige Gees gelowiges hierin ondersteun.</w:t>
      </w:r>
    </w:p>
    <w:p w14:paraId="14329552" w14:textId="77777777" w:rsidR="00751477" w:rsidRDefault="00751477" w:rsidP="00751477">
      <w:pPr>
        <w:tabs>
          <w:tab w:val="left" w:pos="284"/>
        </w:tabs>
      </w:pPr>
      <w:r>
        <w:t>7.</w:t>
      </w:r>
      <w:r>
        <w:tab/>
        <w:t>Analiseer die opdrag om "Kom ek wys jou" in die konteks van dissipelskap, en hoe dit verband hou met die roeping om bruikbare sout en sigbare lig te wees.</w:t>
      </w:r>
    </w:p>
    <w:p w14:paraId="73971A5E" w14:textId="77777777" w:rsidR="00751477" w:rsidRDefault="00751477" w:rsidP="00751477">
      <w:pPr>
        <w:tabs>
          <w:tab w:val="left" w:pos="284"/>
        </w:tabs>
      </w:pPr>
      <w:r w:rsidRPr="00751477">
        <w:rPr>
          <w:u w:val="single"/>
        </w:rPr>
        <w:t>Sleutelterme</w:t>
      </w:r>
      <w:r>
        <w:t>:</w:t>
      </w:r>
    </w:p>
    <w:p w14:paraId="06DB6F1B" w14:textId="77777777" w:rsidR="00751477" w:rsidRDefault="00751477" w:rsidP="00751477">
      <w:pPr>
        <w:tabs>
          <w:tab w:val="left" w:pos="284"/>
        </w:tabs>
      </w:pPr>
      <w:r>
        <w:t>•</w:t>
      </w:r>
      <w:r>
        <w:tab/>
        <w:t>Dissipelskap: Die proses en lewenswyse van 'n volgeling van Jesus, wat praktiese gehoorsaamheid en navolging behels.</w:t>
      </w:r>
    </w:p>
    <w:p w14:paraId="2B42021A" w14:textId="77777777" w:rsidR="00751477" w:rsidRDefault="00751477" w:rsidP="00751477">
      <w:pPr>
        <w:tabs>
          <w:tab w:val="left" w:pos="284"/>
        </w:tabs>
      </w:pPr>
      <w:r>
        <w:t>•</w:t>
      </w:r>
      <w:r>
        <w:tab/>
        <w:t>Bergpreek: Die gedeelte in Matteus 5-7 waar Jesus belangrike leringe aan sy dissipels en die skare gee.</w:t>
      </w:r>
    </w:p>
    <w:p w14:paraId="1E576821" w14:textId="77777777" w:rsidR="00751477" w:rsidRDefault="00751477" w:rsidP="00751477">
      <w:pPr>
        <w:tabs>
          <w:tab w:val="left" w:pos="284"/>
        </w:tabs>
      </w:pPr>
      <w:r>
        <w:t>•</w:t>
      </w:r>
      <w:r>
        <w:tab/>
        <w:t>Pinkster: Die viering van die uitstorting van die Heilige Gees op die dissipels, soos beskryf in Handelinge 2.</w:t>
      </w:r>
    </w:p>
    <w:p w14:paraId="1A4274CF" w14:textId="77777777" w:rsidR="00751477" w:rsidRDefault="00751477" w:rsidP="00751477">
      <w:pPr>
        <w:tabs>
          <w:tab w:val="left" w:pos="284"/>
        </w:tabs>
      </w:pPr>
      <w:r>
        <w:t>•</w:t>
      </w:r>
      <w:r>
        <w:tab/>
        <w:t>Heilige Gees: Die derde persoon van die Godheid, wat gelowiges bemagtig en lei.</w:t>
      </w:r>
    </w:p>
    <w:p w14:paraId="0287F33C" w14:textId="77777777" w:rsidR="00751477" w:rsidRDefault="00751477" w:rsidP="00751477">
      <w:pPr>
        <w:tabs>
          <w:tab w:val="left" w:pos="284"/>
        </w:tabs>
      </w:pPr>
      <w:r>
        <w:t>•</w:t>
      </w:r>
      <w:r>
        <w:tab/>
        <w:t>Sout vir die aarde: 'n Metafoor wat die gelowige se rol beskryf om verrotting in die wêreld teen te werk en smaak te gee.</w:t>
      </w:r>
    </w:p>
    <w:p w14:paraId="348AE398" w14:textId="77777777" w:rsidR="00751477" w:rsidRDefault="00751477" w:rsidP="00751477">
      <w:pPr>
        <w:tabs>
          <w:tab w:val="left" w:pos="284"/>
        </w:tabs>
      </w:pPr>
      <w:r>
        <w:t>•</w:t>
      </w:r>
      <w:r>
        <w:tab/>
        <w:t>Lig vir die wêreld: 'n Metafoor wat die gelowige se rol beskryf om Jesus se lig te weerkaats deur hul lewens en goeie werke, sodat God verheerlik word.</w:t>
      </w:r>
    </w:p>
    <w:p w14:paraId="4F4A0ACC" w14:textId="77777777" w:rsidR="00751477" w:rsidRDefault="00751477" w:rsidP="00751477">
      <w:pPr>
        <w:tabs>
          <w:tab w:val="left" w:pos="284"/>
        </w:tabs>
      </w:pPr>
      <w:r>
        <w:t>•</w:t>
      </w:r>
      <w:r>
        <w:tab/>
        <w:t>Verrotting: Verwys na die morele en geestelike verval van die samelewing, soos beskryf in Noag se tyd.</w:t>
      </w:r>
    </w:p>
    <w:p w14:paraId="668D1703" w14:textId="77777777" w:rsidR="00751477" w:rsidRDefault="00751477" w:rsidP="00751477">
      <w:pPr>
        <w:tabs>
          <w:tab w:val="left" w:pos="284"/>
        </w:tabs>
      </w:pPr>
      <w:r>
        <w:t>•</w:t>
      </w:r>
      <w:r>
        <w:tab/>
        <w:t>Koninkryk sout: Verwys na gelowiges wie se identiteit in God se Koninkryk is en wat vanuit daardie identiteit as sout optree.</w:t>
      </w:r>
    </w:p>
    <w:p w14:paraId="4DB8C54D" w14:textId="77777777" w:rsidR="00751477" w:rsidRDefault="00751477" w:rsidP="00751477">
      <w:pPr>
        <w:tabs>
          <w:tab w:val="left" w:pos="284"/>
        </w:tabs>
      </w:pPr>
      <w:r>
        <w:t>•</w:t>
      </w:r>
      <w:r>
        <w:tab/>
        <w:t>Ware lig: Verwys na Jesus Christus, die oorspronklike bron van alle lig.</w:t>
      </w:r>
    </w:p>
    <w:p w14:paraId="4475F470" w14:textId="77777777" w:rsidR="00751477" w:rsidRDefault="00751477" w:rsidP="00751477">
      <w:pPr>
        <w:tabs>
          <w:tab w:val="left" w:pos="284"/>
        </w:tabs>
      </w:pPr>
      <w:r>
        <w:t>•</w:t>
      </w:r>
      <w:r>
        <w:tab/>
        <w:t>Goeie werke: Die dade van gelowiges wat die lig van Jesus weerkaats en God verheerlik.</w:t>
      </w:r>
    </w:p>
    <w:p w14:paraId="7C2F41E1" w14:textId="77777777" w:rsidR="00751477" w:rsidRDefault="00751477" w:rsidP="00751477">
      <w:pPr>
        <w:tabs>
          <w:tab w:val="left" w:pos="284"/>
        </w:tabs>
      </w:pPr>
      <w:r>
        <w:t>•</w:t>
      </w:r>
      <w:r>
        <w:tab/>
        <w:t>Vervolging: Die teenstand en slegte dinge wat gelowiges mag ervaar as gevolg van hul geloof en identiteit in Christus.</w:t>
      </w:r>
    </w:p>
    <w:p w14:paraId="3BFF42BC" w14:textId="77777777" w:rsidR="00751477" w:rsidRDefault="00751477" w:rsidP="00751477">
      <w:pPr>
        <w:tabs>
          <w:tab w:val="left" w:pos="284"/>
        </w:tabs>
      </w:pPr>
      <w:r>
        <w:t>•</w:t>
      </w:r>
      <w:r>
        <w:tab/>
        <w:t>Identiteit: Die nuwe wese en posisie wat gelowiges in Jesus Christus ontvang.</w:t>
      </w:r>
    </w:p>
    <w:p w14:paraId="34940DDA" w14:textId="4AAFF2A6" w:rsidR="007F388B" w:rsidRDefault="00751477" w:rsidP="00751477">
      <w:pPr>
        <w:tabs>
          <w:tab w:val="left" w:pos="284"/>
        </w:tabs>
      </w:pPr>
      <w:r>
        <w:t>•</w:t>
      </w:r>
      <w:r>
        <w:tab/>
        <w:t>Roeping: Die doel en taak wat God aan gelowiges gee, insluitend om sout en lig te wees.</w:t>
      </w:r>
    </w:p>
    <w:sectPr w:rsidR="007F388B" w:rsidSect="004B7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77"/>
    <w:rsid w:val="004B7D8D"/>
    <w:rsid w:val="005C276C"/>
    <w:rsid w:val="0071177E"/>
    <w:rsid w:val="00751477"/>
    <w:rsid w:val="007F388B"/>
    <w:rsid w:val="007F52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C660"/>
  <w15:chartTrackingRefBased/>
  <w15:docId w15:val="{9A03E193-EFF0-4A86-AC3F-8410AFB4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477"/>
    <w:rPr>
      <w:rFonts w:eastAsiaTheme="majorEastAsia" w:cstheme="majorBidi"/>
      <w:color w:val="272727" w:themeColor="text1" w:themeTint="D8"/>
    </w:rPr>
  </w:style>
  <w:style w:type="paragraph" w:styleId="Title">
    <w:name w:val="Title"/>
    <w:basedOn w:val="Normal"/>
    <w:next w:val="Normal"/>
    <w:link w:val="TitleChar"/>
    <w:uiPriority w:val="10"/>
    <w:qFormat/>
    <w:rsid w:val="00751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477"/>
    <w:pPr>
      <w:spacing w:before="160"/>
      <w:jc w:val="center"/>
    </w:pPr>
    <w:rPr>
      <w:i/>
      <w:iCs/>
      <w:color w:val="404040" w:themeColor="text1" w:themeTint="BF"/>
    </w:rPr>
  </w:style>
  <w:style w:type="character" w:customStyle="1" w:styleId="QuoteChar">
    <w:name w:val="Quote Char"/>
    <w:basedOn w:val="DefaultParagraphFont"/>
    <w:link w:val="Quote"/>
    <w:uiPriority w:val="29"/>
    <w:rsid w:val="00751477"/>
    <w:rPr>
      <w:i/>
      <w:iCs/>
      <w:color w:val="404040" w:themeColor="text1" w:themeTint="BF"/>
    </w:rPr>
  </w:style>
  <w:style w:type="paragraph" w:styleId="ListParagraph">
    <w:name w:val="List Paragraph"/>
    <w:basedOn w:val="Normal"/>
    <w:uiPriority w:val="34"/>
    <w:qFormat/>
    <w:rsid w:val="00751477"/>
    <w:pPr>
      <w:ind w:left="720"/>
      <w:contextualSpacing/>
    </w:pPr>
  </w:style>
  <w:style w:type="character" w:styleId="IntenseEmphasis">
    <w:name w:val="Intense Emphasis"/>
    <w:basedOn w:val="DefaultParagraphFont"/>
    <w:uiPriority w:val="21"/>
    <w:qFormat/>
    <w:rsid w:val="00751477"/>
    <w:rPr>
      <w:i/>
      <w:iCs/>
      <w:color w:val="0F4761" w:themeColor="accent1" w:themeShade="BF"/>
    </w:rPr>
  </w:style>
  <w:style w:type="paragraph" w:styleId="IntenseQuote">
    <w:name w:val="Intense Quote"/>
    <w:basedOn w:val="Normal"/>
    <w:next w:val="Normal"/>
    <w:link w:val="IntenseQuoteChar"/>
    <w:uiPriority w:val="30"/>
    <w:qFormat/>
    <w:rsid w:val="00751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477"/>
    <w:rPr>
      <w:i/>
      <w:iCs/>
      <w:color w:val="0F4761" w:themeColor="accent1" w:themeShade="BF"/>
    </w:rPr>
  </w:style>
  <w:style w:type="character" w:styleId="IntenseReference">
    <w:name w:val="Intense Reference"/>
    <w:basedOn w:val="DefaultParagraphFont"/>
    <w:uiPriority w:val="32"/>
    <w:qFormat/>
    <w:rsid w:val="007514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Johanita Venter</dc:creator>
  <cp:keywords/>
  <dc:description/>
  <cp:lastModifiedBy>Johanita Venter</cp:lastModifiedBy>
  <cp:revision>1</cp:revision>
  <dcterms:created xsi:type="dcterms:W3CDTF">2025-06-11T17:03:00Z</dcterms:created>
  <dcterms:modified xsi:type="dcterms:W3CDTF">2025-06-11T17:06:00Z</dcterms:modified>
</cp:coreProperties>
</file>